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0F" w:rsidRPr="005A3CAE" w:rsidRDefault="007A4A0F" w:rsidP="007A4A0F">
      <w:pPr>
        <w:spacing w:after="0"/>
        <w:jc w:val="center"/>
        <w:rPr>
          <w:rFonts w:ascii="Arial" w:hAnsi="Arial" w:cs="Arial"/>
          <w:b/>
        </w:rPr>
      </w:pPr>
      <w:r w:rsidRPr="005A3CAE">
        <w:rPr>
          <w:rFonts w:ascii="Arial" w:hAnsi="Arial" w:cs="Arial"/>
          <w:b/>
        </w:rPr>
        <w:t>INFORMACJA O WYROBACH ZAWIERAJĄCYCH AZBEST 1)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1. Nazwa miejsca/urządzenia/instalacji, adres2): województwo podkarpackie, pow</w:t>
      </w:r>
      <w:r w:rsidR="00DA6B86" w:rsidRPr="005A3CAE">
        <w:rPr>
          <w:rFonts w:ascii="Arial" w:hAnsi="Arial" w:cs="Arial"/>
        </w:rPr>
        <w:t>iat lubaczowski, Gmina Lubaczów</w:t>
      </w:r>
      <w:r w:rsidR="006B6C56" w:rsidRPr="005A3CAE">
        <w:rPr>
          <w:rFonts w:ascii="Arial" w:hAnsi="Arial" w:cs="Arial"/>
        </w:rPr>
        <w:t>,</w:t>
      </w:r>
      <w:r w:rsidR="00DA6B86" w:rsidRPr="005A3CAE">
        <w:rPr>
          <w:rFonts w:ascii="Arial" w:hAnsi="Arial" w:cs="Arial"/>
        </w:rPr>
        <w:t xml:space="preserve"> miejscowość: </w:t>
      </w:r>
      <w:r w:rsidRPr="005A3CAE">
        <w:rPr>
          <w:rFonts w:ascii="Arial" w:hAnsi="Arial" w:cs="Arial"/>
        </w:rPr>
        <w:t>..........................................................................................</w:t>
      </w:r>
      <w:r w:rsidR="00E00E57">
        <w:rPr>
          <w:rFonts w:ascii="Arial" w:hAnsi="Arial" w:cs="Arial"/>
        </w:rPr>
        <w:t>.................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2. Wykorzystujący wyroby zawierające azbest – imię i nazwisko lub nazwa i adres: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...............................................................................................................................................................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  <w:lang w:bidi="pl-PL"/>
        </w:rPr>
      </w:pPr>
      <w:r w:rsidRPr="005A3CAE">
        <w:rPr>
          <w:rFonts w:ascii="Arial" w:hAnsi="Arial" w:cs="Arial"/>
        </w:rPr>
        <w:t>3. Tytuł własności</w:t>
      </w:r>
      <w:r w:rsidR="006B6C56" w:rsidRPr="005A3CAE">
        <w:rPr>
          <w:rFonts w:ascii="Arial" w:hAnsi="Arial" w:cs="Arial"/>
        </w:rPr>
        <w:t xml:space="preserve">: </w:t>
      </w:r>
      <w:r w:rsidR="006B6C56" w:rsidRPr="005A3CAE">
        <w:rPr>
          <w:rFonts w:ascii="Arial" w:hAnsi="Arial" w:cs="Arial"/>
          <w:lang w:bidi="pl-PL"/>
        </w:rPr>
        <w:t xml:space="preserve">□ księga wieczysta ………………………, □ akt notarialny …………………………,    </w:t>
      </w:r>
      <w:r w:rsidR="006B6C56" w:rsidRPr="005A3CAE">
        <w:rPr>
          <w:rFonts w:ascii="Arial" w:hAnsi="Arial" w:cs="Arial"/>
          <w:lang w:bidi="pl-PL"/>
        </w:rPr>
        <w:br/>
        <w:t xml:space="preserve">□ Inne: </w:t>
      </w:r>
      <w:r w:rsidRPr="005A3CAE">
        <w:rPr>
          <w:rFonts w:ascii="Arial" w:hAnsi="Arial" w:cs="Arial"/>
        </w:rPr>
        <w:t>…………………………………………………………………………………………………………</w:t>
      </w:r>
      <w:r w:rsidR="00E00E57">
        <w:rPr>
          <w:rFonts w:ascii="Arial" w:hAnsi="Arial" w:cs="Arial"/>
        </w:rPr>
        <w:t>..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4. Rodzaj zabudowy</w:t>
      </w:r>
      <w:r w:rsidRPr="005A3CAE">
        <w:rPr>
          <w:rFonts w:ascii="Arial" w:hAnsi="Arial" w:cs="Arial"/>
          <w:vertAlign w:val="superscript"/>
        </w:rPr>
        <w:t>3)</w:t>
      </w:r>
      <w:r w:rsidRPr="005A3CAE">
        <w:rPr>
          <w:rFonts w:ascii="Arial" w:hAnsi="Arial" w:cs="Arial"/>
        </w:rPr>
        <w:t>: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budynek mieszkalny,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budynek gospodarczy,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budynek przemysłowy,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budynek mieszkalno-gospodarczy,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 xml:space="preserve">□ </w:t>
      </w:r>
      <w:r w:rsidR="007A4A0F" w:rsidRPr="005A3CAE">
        <w:rPr>
          <w:rFonts w:ascii="Arial" w:hAnsi="Arial" w:cs="Arial"/>
        </w:rPr>
        <w:t>inny.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5. Numer działki ewidencyjnej</w:t>
      </w:r>
      <w:r w:rsidRPr="005A3CAE">
        <w:rPr>
          <w:rFonts w:ascii="Arial" w:hAnsi="Arial" w:cs="Arial"/>
          <w:vertAlign w:val="superscript"/>
        </w:rPr>
        <w:t>4)</w:t>
      </w:r>
      <w:r w:rsidRPr="005A3CAE">
        <w:rPr>
          <w:rFonts w:ascii="Arial" w:hAnsi="Arial" w:cs="Arial"/>
        </w:rPr>
        <w:t>: ...........................................................................................................</w:t>
      </w:r>
      <w:r w:rsidR="00E00E57">
        <w:rPr>
          <w:rFonts w:ascii="Arial" w:hAnsi="Arial" w:cs="Arial"/>
        </w:rPr>
        <w:t>.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 xml:space="preserve">6. </w:t>
      </w:r>
      <w:r w:rsidR="00DA6B86" w:rsidRPr="005A3CAE">
        <w:rPr>
          <w:rFonts w:ascii="Arial" w:hAnsi="Arial" w:cs="Arial"/>
        </w:rPr>
        <w:t>Nazwa/</w:t>
      </w:r>
      <w:r w:rsidRPr="005A3CAE">
        <w:rPr>
          <w:rFonts w:ascii="Arial" w:hAnsi="Arial" w:cs="Arial"/>
        </w:rPr>
        <w:t>Numer obrębu ewidencyjnego</w:t>
      </w:r>
      <w:r w:rsidRPr="005A3CAE">
        <w:rPr>
          <w:rFonts w:ascii="Arial" w:hAnsi="Arial" w:cs="Arial"/>
          <w:vertAlign w:val="superscript"/>
        </w:rPr>
        <w:t>4)</w:t>
      </w:r>
      <w:r w:rsidRPr="005A3CAE">
        <w:rPr>
          <w:rFonts w:ascii="Arial" w:hAnsi="Arial" w:cs="Arial"/>
        </w:rPr>
        <w:t>: ....................................................................................</w:t>
      </w:r>
      <w:r w:rsidR="00E00E57">
        <w:rPr>
          <w:rFonts w:ascii="Arial" w:hAnsi="Arial" w:cs="Arial"/>
        </w:rPr>
        <w:t>.......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7. Nazwa, rodzaj wyrobu</w:t>
      </w:r>
      <w:r w:rsidRPr="005A3CAE">
        <w:rPr>
          <w:rFonts w:ascii="Arial" w:hAnsi="Arial" w:cs="Arial"/>
          <w:vertAlign w:val="superscript"/>
        </w:rPr>
        <w:t>5)</w:t>
      </w:r>
      <w:r w:rsidRPr="005A3CAE">
        <w:rPr>
          <w:rFonts w:ascii="Arial" w:hAnsi="Arial" w:cs="Arial"/>
        </w:rPr>
        <w:t>: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płyty azbestowo-cementowe faliste stosowane w budownictwie,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płyty azbestowo-cementowe płaskie stosowane w budownictwie,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inne:……………………………………………………………………………………………………………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8. Ilość posiadanych wyrobów</w:t>
      </w:r>
      <w:r w:rsidRPr="005A3CAE">
        <w:rPr>
          <w:rFonts w:ascii="Arial" w:hAnsi="Arial" w:cs="Arial"/>
          <w:vertAlign w:val="superscript"/>
        </w:rPr>
        <w:t>6)</w:t>
      </w:r>
      <w:r w:rsidRPr="005A3CAE">
        <w:rPr>
          <w:rFonts w:ascii="Arial" w:hAnsi="Arial" w:cs="Arial"/>
        </w:rPr>
        <w:t>:      …………………….m</w:t>
      </w:r>
      <w:r w:rsidRPr="005A3CAE">
        <w:rPr>
          <w:rFonts w:ascii="Arial" w:hAnsi="Arial" w:cs="Arial"/>
          <w:vertAlign w:val="superscript"/>
        </w:rPr>
        <w:t>2</w:t>
      </w:r>
      <w:r w:rsidR="00377408" w:rsidRPr="005A3CAE">
        <w:rPr>
          <w:rFonts w:ascii="Arial" w:hAnsi="Arial" w:cs="Arial"/>
        </w:rPr>
        <w:t>,</w:t>
      </w:r>
      <w:r w:rsidR="009B1154" w:rsidRPr="005A3CAE">
        <w:rPr>
          <w:rFonts w:ascii="Arial" w:hAnsi="Arial" w:cs="Arial"/>
        </w:rPr>
        <w:t xml:space="preserve"> ………………………….. kg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9. Stopień pilności</w:t>
      </w:r>
      <w:r w:rsidRPr="005A3CAE">
        <w:rPr>
          <w:rFonts w:ascii="Arial" w:hAnsi="Arial" w:cs="Arial"/>
          <w:vertAlign w:val="superscript"/>
        </w:rPr>
        <w:t>7)</w:t>
      </w:r>
      <w:r w:rsidRPr="005A3CAE">
        <w:rPr>
          <w:rFonts w:ascii="Arial" w:hAnsi="Arial" w:cs="Arial"/>
        </w:rPr>
        <w:t>: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I - wymagane pilnie usunięcie (wymiana na wyrób bezazbestowy) lub zabezpieczenie,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II - wymagana ponowna ocena w terminie do 1 roku,</w:t>
      </w:r>
    </w:p>
    <w:p w:rsidR="007A4A0F" w:rsidRPr="005A3CAE" w:rsidRDefault="00B83CDC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  <w:lang w:bidi="pl-PL"/>
        </w:rPr>
        <w:t>□</w:t>
      </w:r>
      <w:r w:rsidR="007A4A0F" w:rsidRPr="005A3CAE">
        <w:rPr>
          <w:rFonts w:ascii="Arial" w:hAnsi="Arial" w:cs="Arial"/>
        </w:rPr>
        <w:t xml:space="preserve"> III - wymagana ponowna ocena w terminie do 5 lat.</w:t>
      </w: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10. Zaznaczenie miejsca występowania wyrobów</w:t>
      </w:r>
      <w:r w:rsidR="00DA6B86" w:rsidRPr="005A3CAE">
        <w:rPr>
          <w:rFonts w:ascii="Arial" w:hAnsi="Arial" w:cs="Arial"/>
        </w:rPr>
        <w:t xml:space="preserve"> </w:t>
      </w:r>
      <w:r w:rsidR="00DA6B86" w:rsidRPr="00E00E57">
        <w:rPr>
          <w:rFonts w:ascii="Arial" w:hAnsi="Arial" w:cs="Arial"/>
        </w:rPr>
        <w:t>(Nie dotyczy osób fizycznych niebędących przedsiębiorcami)</w:t>
      </w:r>
      <w:r w:rsidRPr="005A3CAE">
        <w:rPr>
          <w:rFonts w:ascii="Arial" w:hAnsi="Arial" w:cs="Arial"/>
          <w:vertAlign w:val="superscript"/>
        </w:rPr>
        <w:t>8)</w:t>
      </w:r>
      <w:r w:rsidRPr="005A3CAE">
        <w:rPr>
          <w:rFonts w:ascii="Arial" w:hAnsi="Arial" w:cs="Arial"/>
        </w:rPr>
        <w:t>:</w:t>
      </w:r>
    </w:p>
    <w:p w:rsidR="007A4A0F" w:rsidRPr="005A3CAE" w:rsidRDefault="007A4A0F" w:rsidP="00E00E57">
      <w:pPr>
        <w:spacing w:after="0"/>
        <w:rPr>
          <w:rFonts w:ascii="Arial" w:hAnsi="Arial" w:cs="Arial"/>
        </w:rPr>
      </w:pPr>
      <w:r w:rsidRPr="005A3CAE">
        <w:rPr>
          <w:rFonts w:ascii="Arial" w:hAnsi="Arial" w:cs="Arial"/>
        </w:rPr>
        <w:t>a) nazwa i numer dokumentu: ..............................................................................................................................</w:t>
      </w:r>
    </w:p>
    <w:p w:rsidR="007A4A0F" w:rsidRPr="005A3CAE" w:rsidRDefault="007A4A0F" w:rsidP="00E00E57">
      <w:pPr>
        <w:spacing w:after="0"/>
        <w:rPr>
          <w:rFonts w:ascii="Arial" w:hAnsi="Arial" w:cs="Arial"/>
        </w:rPr>
      </w:pPr>
      <w:r w:rsidRPr="005A3CAE">
        <w:rPr>
          <w:rFonts w:ascii="Arial" w:hAnsi="Arial" w:cs="Arial"/>
        </w:rPr>
        <w:t>b) data ostatniej aktualizacji: ................................................................................................................................</w:t>
      </w:r>
    </w:p>
    <w:p w:rsidR="007A4A0F" w:rsidRPr="005A3CAE" w:rsidRDefault="007A4A0F" w:rsidP="00E00E57">
      <w:pPr>
        <w:spacing w:after="0"/>
        <w:rPr>
          <w:rFonts w:ascii="Arial" w:hAnsi="Arial" w:cs="Arial"/>
        </w:rPr>
      </w:pPr>
      <w:r w:rsidRPr="005A3CAE">
        <w:rPr>
          <w:rFonts w:ascii="Arial" w:hAnsi="Arial" w:cs="Arial"/>
        </w:rPr>
        <w:t>11. Przewidywany termin usunięcia wyrobów</w:t>
      </w:r>
      <w:r w:rsidR="00DA6B86" w:rsidRPr="005A3CAE">
        <w:rPr>
          <w:rFonts w:ascii="Arial" w:hAnsi="Arial" w:cs="Arial"/>
        </w:rPr>
        <w:t xml:space="preserve"> (podać datę)</w:t>
      </w:r>
      <w:r w:rsidRPr="005A3CAE">
        <w:rPr>
          <w:rFonts w:ascii="Arial" w:hAnsi="Arial" w:cs="Arial"/>
        </w:rPr>
        <w:t>: ………….………………………………………………………………</w:t>
      </w:r>
      <w:r w:rsidR="00DA6B86" w:rsidRPr="005A3CAE">
        <w:rPr>
          <w:rFonts w:ascii="Arial" w:hAnsi="Arial" w:cs="Arial"/>
        </w:rPr>
        <w:t>.</w:t>
      </w:r>
    </w:p>
    <w:p w:rsidR="00E00E57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12. Ilość usuniętych wyrobów zawierających azbest przekazanych do unieszkodliwienia</w:t>
      </w:r>
      <w:r w:rsidRPr="005A3CAE">
        <w:rPr>
          <w:rFonts w:ascii="Arial" w:hAnsi="Arial" w:cs="Arial"/>
          <w:vertAlign w:val="superscript"/>
        </w:rPr>
        <w:t>6)</w:t>
      </w:r>
      <w:r w:rsidRPr="005A3CAE">
        <w:rPr>
          <w:rFonts w:ascii="Arial" w:hAnsi="Arial" w:cs="Arial"/>
        </w:rPr>
        <w:t xml:space="preserve">: </w:t>
      </w:r>
    </w:p>
    <w:p w:rsidR="00E00E57" w:rsidRDefault="00E00E57" w:rsidP="00E00E57">
      <w:pPr>
        <w:spacing w:after="0"/>
        <w:jc w:val="both"/>
        <w:rPr>
          <w:rFonts w:ascii="Arial" w:hAnsi="Arial" w:cs="Arial"/>
        </w:rPr>
      </w:pPr>
    </w:p>
    <w:p w:rsidR="007A4A0F" w:rsidRPr="005A3CAE" w:rsidRDefault="007A4A0F" w:rsidP="00E00E57">
      <w:pPr>
        <w:spacing w:after="0"/>
        <w:jc w:val="both"/>
        <w:rPr>
          <w:rFonts w:ascii="Arial" w:hAnsi="Arial" w:cs="Arial"/>
        </w:rPr>
      </w:pPr>
      <w:r w:rsidRPr="005A3CAE">
        <w:rPr>
          <w:rFonts w:ascii="Arial" w:hAnsi="Arial" w:cs="Arial"/>
        </w:rPr>
        <w:t>....................................................................................................................</w:t>
      </w:r>
      <w:r w:rsidR="00AC1A90" w:rsidRPr="005A3CAE">
        <w:rPr>
          <w:rFonts w:ascii="Arial" w:hAnsi="Arial" w:cs="Arial"/>
        </w:rPr>
        <w:t>...........................</w:t>
      </w:r>
      <w:r w:rsidR="00E00E57">
        <w:rPr>
          <w:rFonts w:ascii="Arial" w:hAnsi="Arial" w:cs="Arial"/>
        </w:rPr>
        <w:t>................</w:t>
      </w:r>
    </w:p>
    <w:p w:rsidR="007A4A0F" w:rsidRPr="005A3CAE" w:rsidRDefault="007A4A0F" w:rsidP="007A4A0F">
      <w:pPr>
        <w:spacing w:after="0"/>
        <w:rPr>
          <w:rFonts w:ascii="Arial" w:hAnsi="Arial" w:cs="Arial"/>
        </w:rPr>
      </w:pPr>
    </w:p>
    <w:p w:rsidR="007A4A0F" w:rsidRPr="005A3CAE" w:rsidRDefault="007A4A0F" w:rsidP="007A4A0F">
      <w:pPr>
        <w:spacing w:after="0"/>
        <w:rPr>
          <w:rFonts w:ascii="Arial" w:hAnsi="Arial" w:cs="Arial"/>
        </w:rPr>
      </w:pPr>
      <w:bookmarkStart w:id="0" w:name="_GoBack"/>
      <w:bookmarkEnd w:id="0"/>
    </w:p>
    <w:p w:rsidR="007A4A0F" w:rsidRPr="005A3CAE" w:rsidRDefault="007A4A0F" w:rsidP="007A4A0F">
      <w:pPr>
        <w:spacing w:after="0"/>
        <w:rPr>
          <w:rFonts w:ascii="Arial" w:hAnsi="Arial" w:cs="Arial"/>
        </w:rPr>
      </w:pPr>
    </w:p>
    <w:p w:rsidR="007A4A0F" w:rsidRPr="005A3CAE" w:rsidRDefault="007A4A0F" w:rsidP="007A4A0F">
      <w:pPr>
        <w:spacing w:after="0"/>
        <w:rPr>
          <w:rFonts w:ascii="Arial" w:hAnsi="Arial" w:cs="Arial"/>
        </w:rPr>
      </w:pPr>
      <w:r w:rsidRPr="005A3CAE">
        <w:rPr>
          <w:rFonts w:ascii="Arial" w:hAnsi="Arial" w:cs="Arial"/>
        </w:rPr>
        <w:t>Data:</w:t>
      </w:r>
      <w:r w:rsidR="00AC1A90" w:rsidRPr="005A3CAE">
        <w:rPr>
          <w:rFonts w:ascii="Arial" w:hAnsi="Arial" w:cs="Arial"/>
        </w:rPr>
        <w:t xml:space="preserve">    </w:t>
      </w:r>
      <w:r w:rsidRPr="005A3CAE">
        <w:rPr>
          <w:rFonts w:ascii="Arial" w:hAnsi="Arial" w:cs="Arial"/>
        </w:rPr>
        <w:t>…………………</w:t>
      </w:r>
      <w:r w:rsidR="00E47495">
        <w:rPr>
          <w:rFonts w:ascii="Arial" w:hAnsi="Arial" w:cs="Arial"/>
        </w:rPr>
        <w:t>2026</w:t>
      </w:r>
      <w:r w:rsidRPr="005A3CAE">
        <w:rPr>
          <w:rFonts w:ascii="Arial" w:hAnsi="Arial" w:cs="Arial"/>
        </w:rPr>
        <w:t xml:space="preserve"> r.                                                          P</w:t>
      </w:r>
      <w:r w:rsidR="00E00E57">
        <w:rPr>
          <w:rFonts w:ascii="Arial" w:hAnsi="Arial" w:cs="Arial"/>
        </w:rPr>
        <w:t>odpis:…………………………</w:t>
      </w:r>
    </w:p>
    <w:p w:rsidR="007A4A0F" w:rsidRPr="005A3CAE" w:rsidRDefault="007A4A0F" w:rsidP="007A4A0F">
      <w:pPr>
        <w:spacing w:after="0"/>
        <w:rPr>
          <w:rFonts w:ascii="Arial" w:hAnsi="Arial" w:cs="Arial"/>
        </w:rPr>
      </w:pPr>
      <w:r w:rsidRPr="005A3CAE">
        <w:rPr>
          <w:rFonts w:ascii="Arial" w:hAnsi="Arial" w:cs="Arial"/>
        </w:rPr>
        <w:t>_______________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1) Za wyrób zawierający azbest uznaje się każdy wyrób zawierający wagowo 0,1 % lub więcej azbestu.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2) Adres faktycznego miejsca występowania azbestu należy uzupełnić w następującym formacie: województwo, powiat,</w:t>
      </w:r>
      <w:r w:rsidR="004F1319" w:rsidRPr="00E00E57">
        <w:rPr>
          <w:rFonts w:ascii="Arial" w:hAnsi="Arial" w:cs="Arial"/>
          <w:sz w:val="14"/>
          <w:szCs w:val="14"/>
        </w:rPr>
        <w:t xml:space="preserve"> </w:t>
      </w:r>
      <w:r w:rsidRPr="00E00E57">
        <w:rPr>
          <w:rFonts w:ascii="Arial" w:hAnsi="Arial" w:cs="Arial"/>
          <w:sz w:val="14"/>
          <w:szCs w:val="14"/>
        </w:rPr>
        <w:t>gmina, miejscowość, ulica, numer nieruchomości.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3) Należy podać rodzaj zabudowy: budynek mieszkalny, budynek gospodarczy, budynek przemysłowy, budynek mieszkalno-gospodarczy, inny.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4) Należy podać numer działki ewidencyjnej i numer obrębu ewidencyjnego faktycznego miejsca występowania azbestu.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5) Przy określaniu rodzaju wyrobu zawierającego azbest należy stosować następującą klasyfikację: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– płyty azbestowo-cementowe płaskie stosowane w budownictwie, – płyty faliste azbestowo-cementowe stosowane w budownictwie, – rury i złącza azbestowo-cementowe,- – rury i złącza azbestowo-cementowe pozostawione w ziemi, – izolacje natryskowe środkami zawierającymi w swoim składzie azbest, – wyroby cierne azbestowo-kauczukowe, – przędza specjalna, w tym włókna azbestowe obrobione, – szczeliwa azbestowe, – taśmy tkane i plecione, sznury i sznurki, – wyroby azbestowo-kauczukowe, z wyjątkiem wyrobów ciernych, – papier, tektura, – drogi zabezpieczone (drogi utwardzone odpadami zawierającymi azbest przed wejściem w życie ustawy z dnia 19 czerwca 1997 r. o zakazie stosowania wyrobów zawierających azbest, po trwałym zabezpieczeniu przed emisją włókien azbestu), – drogi utwardzone odpadami zawierającymi azbest przed wejściem w życie ustawy z dnia 19 czerwca 1997 r. o zakazie stosowania wyrobów zawierających azbest, ale niezabezpieczone trwale przed emisją włókien azbestu,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– inne wyroby zawierające azbest, oddzielnie niewymienione, w tym papier i tektura; podać jakie.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6) Ilość wyrobów zawierających azbest należy podać w jednostkach właściwych dla danego wyrobu (kg, m</w:t>
      </w:r>
      <w:r w:rsidRPr="00E00E57">
        <w:rPr>
          <w:rFonts w:ascii="Arial" w:hAnsi="Arial" w:cs="Arial"/>
          <w:sz w:val="14"/>
          <w:szCs w:val="14"/>
          <w:vertAlign w:val="superscript"/>
        </w:rPr>
        <w:t>2</w:t>
      </w:r>
      <w:r w:rsidRPr="00E00E57">
        <w:rPr>
          <w:rFonts w:ascii="Arial" w:hAnsi="Arial" w:cs="Arial"/>
          <w:sz w:val="14"/>
          <w:szCs w:val="14"/>
        </w:rPr>
        <w:t>, m</w:t>
      </w:r>
      <w:r w:rsidRPr="00E00E57">
        <w:rPr>
          <w:rFonts w:ascii="Arial" w:hAnsi="Arial" w:cs="Arial"/>
          <w:sz w:val="14"/>
          <w:szCs w:val="14"/>
          <w:vertAlign w:val="superscript"/>
        </w:rPr>
        <w:t>3</w:t>
      </w:r>
      <w:r w:rsidRPr="00E00E57">
        <w:rPr>
          <w:rFonts w:ascii="Arial" w:hAnsi="Arial" w:cs="Arial"/>
          <w:sz w:val="14"/>
          <w:szCs w:val="14"/>
        </w:rPr>
        <w:t>, m.b., km).</w:t>
      </w:r>
    </w:p>
    <w:p w:rsidR="007A4A0F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7)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2B5E3B" w:rsidRPr="00E00E57" w:rsidRDefault="007A4A0F" w:rsidP="004F1319">
      <w:pPr>
        <w:spacing w:after="0"/>
        <w:jc w:val="both"/>
        <w:rPr>
          <w:rFonts w:ascii="Arial" w:hAnsi="Arial" w:cs="Arial"/>
          <w:sz w:val="14"/>
          <w:szCs w:val="14"/>
        </w:rPr>
      </w:pPr>
      <w:r w:rsidRPr="00E00E57">
        <w:rPr>
          <w:rFonts w:ascii="Arial" w:hAnsi="Arial" w:cs="Arial"/>
          <w:sz w:val="14"/>
          <w:szCs w:val="14"/>
        </w:rPr>
        <w:t>8)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7A4A0F" w:rsidRPr="005A3CAE" w:rsidRDefault="007A4A0F" w:rsidP="007A4A0F">
      <w:pPr>
        <w:spacing w:after="0"/>
        <w:rPr>
          <w:rFonts w:ascii="Arial" w:hAnsi="Arial" w:cs="Arial"/>
          <w:sz w:val="16"/>
          <w:szCs w:val="16"/>
        </w:rPr>
      </w:pPr>
    </w:p>
    <w:p w:rsidR="007A4A0F" w:rsidRPr="005A3CAE" w:rsidRDefault="007A4A0F" w:rsidP="007A4A0F">
      <w:pPr>
        <w:spacing w:after="0"/>
        <w:rPr>
          <w:rFonts w:ascii="Arial" w:hAnsi="Arial" w:cs="Arial"/>
          <w:sz w:val="16"/>
          <w:szCs w:val="16"/>
        </w:rPr>
      </w:pPr>
    </w:p>
    <w:p w:rsidR="007A4A0F" w:rsidRPr="007A4A0F" w:rsidRDefault="007A4A0F" w:rsidP="007A4A0F">
      <w:pPr>
        <w:widowControl w:val="0"/>
        <w:suppressAutoHyphens/>
        <w:spacing w:before="113" w:after="113" w:line="240" w:lineRule="auto"/>
        <w:jc w:val="center"/>
        <w:rPr>
          <w:rFonts w:ascii="Arial" w:eastAsia="Lucida Sans Unicode" w:hAnsi="Arial" w:cs="Arial"/>
          <w:b/>
          <w:bCs/>
          <w:sz w:val="16"/>
          <w:szCs w:val="16"/>
          <w:lang w:eastAsia="ar-SA"/>
        </w:rPr>
      </w:pPr>
      <w:r w:rsidRPr="007A4A0F">
        <w:rPr>
          <w:rFonts w:ascii="Arial" w:eastAsia="Lucida Sans Unicode" w:hAnsi="Arial" w:cs="Arial"/>
          <w:b/>
          <w:bCs/>
          <w:sz w:val="16"/>
          <w:szCs w:val="16"/>
          <w:lang w:eastAsia="ar-SA"/>
        </w:rPr>
        <w:lastRenderedPageBreak/>
        <w:t>Klauzula informacyjna</w:t>
      </w:r>
    </w:p>
    <w:p w:rsidR="007A4A0F" w:rsidRPr="007A4A0F" w:rsidRDefault="007A4A0F" w:rsidP="007A4A0F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i/>
          <w:sz w:val="16"/>
          <w:szCs w:val="16"/>
          <w:lang w:eastAsia="ar-SA"/>
        </w:rPr>
      </w:pPr>
      <w:r w:rsidRPr="007A4A0F">
        <w:rPr>
          <w:rFonts w:ascii="Arial" w:eastAsia="Lucida Sans Unicode" w:hAnsi="Arial" w:cs="Arial"/>
          <w:sz w:val="16"/>
          <w:szCs w:val="16"/>
          <w:lang w:eastAsia="ar-SA"/>
        </w:rPr>
        <w:t>(</w:t>
      </w:r>
      <w:r w:rsidRPr="007A4A0F">
        <w:rPr>
          <w:rFonts w:ascii="Arial" w:eastAsia="Lucida Sans Unicode" w:hAnsi="Arial" w:cs="Arial"/>
          <w:i/>
          <w:sz w:val="16"/>
          <w:szCs w:val="16"/>
          <w:lang w:eastAsia="ar-SA"/>
        </w:rPr>
        <w:t>klauzula jako odrębny dokument, osoby informowane potwierdzają pisemne zapoznanie się z klauzulą informacyjną)</w:t>
      </w:r>
    </w:p>
    <w:p w:rsidR="007A4A0F" w:rsidRPr="007A4A0F" w:rsidRDefault="007A4A0F" w:rsidP="007A4A0F">
      <w:pPr>
        <w:widowControl w:val="0"/>
        <w:suppressAutoHyphens/>
        <w:spacing w:before="113" w:after="113" w:line="240" w:lineRule="auto"/>
        <w:jc w:val="both"/>
        <w:rPr>
          <w:rFonts w:ascii="Arial" w:eastAsia="Lucida Sans Unicode" w:hAnsi="Arial" w:cs="Arial"/>
          <w:sz w:val="16"/>
          <w:szCs w:val="16"/>
          <w:lang w:eastAsia="ar-SA"/>
        </w:rPr>
      </w:pPr>
      <w:r w:rsidRPr="007A4A0F">
        <w:rPr>
          <w:rFonts w:ascii="Arial" w:eastAsia="Lucida Sans Unicode" w:hAnsi="Arial" w:cs="Arial"/>
          <w:b/>
          <w:bCs/>
          <w:sz w:val="16"/>
          <w:szCs w:val="16"/>
          <w:lang w:eastAsia="ar-SA"/>
        </w:rPr>
        <w:t>Zgodnie z art. 13 ogólnego rozporządzenia o ochronie danych osobowych z dnia 27 kwietnia 2016 r. (Dz. Urz. UE L 119 z 04.05.2016) informuję, iż: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 xml:space="preserve">Dane osobowe będą przetwarzane przez administratora. Administratorem Pani/Pana danych jest </w:t>
      </w:r>
      <w:r w:rsidRPr="007A4A0F">
        <w:rPr>
          <w:rFonts w:ascii="Arial" w:eastAsiaTheme="minorEastAsia" w:hAnsi="Arial" w:cs="Arial"/>
          <w:b/>
          <w:sz w:val="16"/>
          <w:szCs w:val="16"/>
          <w:lang w:eastAsia="pl-PL"/>
        </w:rPr>
        <w:t>Urząd Gminy Lubaczów</w:t>
      </w: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, który mieści się pod adresem: ul. Jasna 1 37-600 Lubaczów.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 xml:space="preserve">Wszelkie informacje i działania osoby, której dane dotyczą można uzyskać od Inspektora Ochrony Danych wysyłając e-mail na adres: </w:t>
      </w:r>
      <w:hyperlink r:id="rId5" w:history="1">
        <w:r w:rsidRPr="005A3CAE">
          <w:rPr>
            <w:rFonts w:ascii="Arial" w:eastAsiaTheme="minorEastAsia" w:hAnsi="Arial" w:cs="Arial"/>
            <w:color w:val="0563C1" w:themeColor="hyperlink"/>
            <w:sz w:val="16"/>
            <w:szCs w:val="16"/>
            <w:u w:val="single"/>
            <w:lang w:eastAsia="pl-PL"/>
          </w:rPr>
          <w:t>iod_ug_lubaczow@lubaczow.com.pl</w:t>
        </w:r>
      </w:hyperlink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Administrator danych osobowych przetwarza Pani/Pana dane osobowe na podstawie obowiązujących przepisów prawa, zawartych umów oraz na podstawie udzielonej zgody.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Dane osobowe będą przetwarzane w celach: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wypełnienia obowiązków prawnych ciążących na Urzędzie;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realizacji umów zawartych z kontrahentami;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w pozostałych przypadkach Pani/Pana dane osobowe przetwarzane są wyłącznie na podstawie wcześniej udzielonej zgody w zakresie i celu określonym w treści zgody.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Dane osobowe będą udostępniane podmiotom posiadającym upoważnienie z tytułu przepisów prawa oraz w przypadkach szczególnych w związku z realizacją zawartych lub przyszłych umów. Odbiorcami Pani/Pana danych osobowych mogą być w szczególności: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Urzędem przetwarzają dane osobowe.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Dane osobowe w szczególnych przypadkach mogą być przekazywane do państw „trzecich”, z zastosowaniem odpowiednich zabezpieczeń.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Osoba, której dotyczą dane ma prawo do: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dostępu do danych i ich aktualizowania, poprawiania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żądania usunięcia danych osobowych (tzw. prawo do bycia zapomnianym), w przypadku gdy: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dane nie są już niezbędne do celów, dla których były zebrane lub w inny sposób przetwarzane,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osoba, której dane dotyczą, wniosła sprzeciw wobec przetwarzania danych osobowych,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dane osobowe przetwarzane są niezgodnie z prawem,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dane osobowe muszą być usunięte w celu wywiązania się z obowiązku wynikającego z przepisów prawa;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żądania ograniczenia przetwarzania danych osobowych – w przypadku, gdy: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osoba, której dane dotyczą kwestionuje prawidłowość danych osobowych,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przetwarzanie danych jest niezgodne z prawem, a osoba, której dane dotyczą, sprzeciwia się usunięciu danych, żądając w zamian ich ograniczenia,</w:t>
      </w:r>
    </w:p>
    <w:p w:rsidR="007A4A0F" w:rsidRPr="007A4A0F" w:rsidRDefault="007A4A0F" w:rsidP="007A4A0F">
      <w:pPr>
        <w:widowControl w:val="0"/>
        <w:numPr>
          <w:ilvl w:val="2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Administrator nie potrzebuje już danych dla swoich celów, ale osoba, której dane dotyczą, potrzebuje ich do ustalenia, obrony lub dochodzenia roszczeń;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uzyskania do informacji o: kategoriach przetwarzanych danych osobowych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uzyskania do informacji o odbiorcach danych osobowych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uzyskania informacji o podstawie do legalnego przetwarzania danych osobowych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cofnięcia zgody na przetwarzanie jeżeli przetwarzanie danych odbywa się na tej podstawie,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uzyskania informacji o okresie przetwarzania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wniesienia skargi do organu nadzorczego w przypadku powzięcia informacji o niezgodnym z prawem przetwarzaniem danych osobowych,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uzyskania informacji o profilowaniu lub innym zautomatyzowanym przetwarzaniu danych osobowych</w:t>
      </w:r>
    </w:p>
    <w:p w:rsidR="007A4A0F" w:rsidRPr="007A4A0F" w:rsidRDefault="007A4A0F" w:rsidP="007A4A0F">
      <w:pPr>
        <w:widowControl w:val="0"/>
        <w:numPr>
          <w:ilvl w:val="1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uzyskania informacji o źródle danych osobowych, jeśli jest inne, niż sama osoba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7A4A0F" w:rsidRPr="007A4A0F" w:rsidRDefault="007A4A0F" w:rsidP="007A4A0F">
      <w:pPr>
        <w:widowControl w:val="0"/>
        <w:numPr>
          <w:ilvl w:val="0"/>
          <w:numId w:val="1"/>
        </w:numPr>
        <w:suppressAutoHyphens/>
        <w:spacing w:before="113" w:after="113" w:line="25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Pani/Pana dane mogą być przetwarzane w sposób zautomatyzowany i nie będą profilowane.</w:t>
      </w:r>
    </w:p>
    <w:p w:rsidR="007A4A0F" w:rsidRPr="007A4A0F" w:rsidRDefault="007A4A0F" w:rsidP="007A4A0F">
      <w:pPr>
        <w:spacing w:before="113" w:after="113" w:line="276" w:lineRule="auto"/>
        <w:contextualSpacing/>
        <w:jc w:val="both"/>
        <w:rPr>
          <w:rFonts w:ascii="Arial" w:eastAsiaTheme="minorEastAsia" w:hAnsi="Arial" w:cs="Arial"/>
          <w:b/>
          <w:bCs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b/>
          <w:bCs/>
          <w:sz w:val="16"/>
          <w:szCs w:val="16"/>
          <w:lang w:eastAsia="pl-PL"/>
        </w:rPr>
        <w:t>OŚWIADCZENIE:</w:t>
      </w:r>
    </w:p>
    <w:p w:rsidR="007A4A0F" w:rsidRPr="007A4A0F" w:rsidRDefault="007A4A0F" w:rsidP="007A4A0F">
      <w:pPr>
        <w:spacing w:before="113" w:after="113" w:line="276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7A4A0F">
        <w:rPr>
          <w:rFonts w:ascii="Arial" w:eastAsiaTheme="minorEastAsia" w:hAnsi="Arial" w:cs="Arial"/>
          <w:sz w:val="16"/>
          <w:szCs w:val="16"/>
          <w:lang w:eastAsia="pl-PL"/>
        </w:rPr>
        <w:t>Niniejszym oświadczam, że zostałam zapoznana / zostałem zapoznany z klauzulą informacyjną dotyczącą przetwarzania i ochrony moich danych osobowych przez Urząd Gminy Lubaczów.</w:t>
      </w:r>
    </w:p>
    <w:p w:rsidR="007A4A0F" w:rsidRPr="007A4A0F" w:rsidRDefault="007A4A0F" w:rsidP="007A4A0F">
      <w:pPr>
        <w:spacing w:after="113" w:line="276" w:lineRule="auto"/>
        <w:contextualSpacing/>
        <w:jc w:val="both"/>
        <w:rPr>
          <w:rFonts w:ascii="Arial" w:eastAsiaTheme="minorEastAsia" w:hAnsi="Arial" w:cs="Arial"/>
          <w:sz w:val="16"/>
          <w:szCs w:val="16"/>
          <w:vertAlign w:val="superscript"/>
          <w:lang w:eastAsia="pl-PL"/>
        </w:rPr>
      </w:pPr>
    </w:p>
    <w:p w:rsidR="007A4A0F" w:rsidRPr="007A4A0F" w:rsidRDefault="007A4A0F" w:rsidP="007A4A0F">
      <w:pPr>
        <w:spacing w:after="113" w:line="276" w:lineRule="auto"/>
        <w:contextualSpacing/>
        <w:jc w:val="both"/>
        <w:rPr>
          <w:rFonts w:ascii="Arial" w:eastAsiaTheme="minorEastAsia" w:hAnsi="Arial" w:cs="Arial"/>
          <w:sz w:val="16"/>
          <w:szCs w:val="16"/>
          <w:vertAlign w:val="superscript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65"/>
        <w:gridCol w:w="2045"/>
        <w:gridCol w:w="4536"/>
      </w:tblGrid>
      <w:tr w:rsidR="007A4A0F" w:rsidRPr="007A4A0F" w:rsidTr="00B0059F"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4A0F" w:rsidRPr="007A4A0F" w:rsidRDefault="007A4A0F" w:rsidP="007A4A0F">
            <w:pPr>
              <w:widowControl w:val="0"/>
              <w:suppressAutoHyphens/>
              <w:spacing w:after="200" w:line="360" w:lineRule="auto"/>
              <w:jc w:val="both"/>
              <w:rPr>
                <w:rFonts w:ascii="Arial" w:eastAsia="Lucida Sans Unicode" w:hAnsi="Arial" w:cs="Arial"/>
                <w:sz w:val="16"/>
                <w:szCs w:val="16"/>
                <w:lang w:eastAsia="ar-SA"/>
              </w:rPr>
            </w:pPr>
            <w:r w:rsidRPr="007A4A0F">
              <w:rPr>
                <w:rFonts w:ascii="Arial" w:eastAsia="Lucida Sans Unicode" w:hAnsi="Arial" w:cs="Arial"/>
                <w:sz w:val="16"/>
                <w:szCs w:val="16"/>
                <w:lang w:eastAsia="ar-SA"/>
              </w:rPr>
              <w:t>miejscowości i data</w:t>
            </w:r>
          </w:p>
        </w:tc>
        <w:tc>
          <w:tcPr>
            <w:tcW w:w="2045" w:type="dxa"/>
          </w:tcPr>
          <w:p w:rsidR="007A4A0F" w:rsidRPr="007A4A0F" w:rsidRDefault="007A4A0F" w:rsidP="007A4A0F">
            <w:pPr>
              <w:widowControl w:val="0"/>
              <w:suppressAutoHyphens/>
              <w:spacing w:after="200" w:line="360" w:lineRule="auto"/>
              <w:jc w:val="both"/>
              <w:rPr>
                <w:rFonts w:ascii="Arial" w:eastAsia="Lucida Sans Unicode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4A0F" w:rsidRPr="007A4A0F" w:rsidRDefault="007A4A0F" w:rsidP="007A4A0F">
            <w:pPr>
              <w:widowControl w:val="0"/>
              <w:tabs>
                <w:tab w:val="center" w:pos="2036"/>
                <w:tab w:val="right" w:pos="4073"/>
              </w:tabs>
              <w:suppressAutoHyphens/>
              <w:spacing w:after="200" w:line="360" w:lineRule="auto"/>
              <w:jc w:val="center"/>
              <w:rPr>
                <w:rFonts w:ascii="Arial" w:eastAsia="Lucida Sans Unicode" w:hAnsi="Arial" w:cs="Arial"/>
                <w:sz w:val="16"/>
                <w:szCs w:val="16"/>
                <w:lang w:eastAsia="ar-SA"/>
              </w:rPr>
            </w:pPr>
            <w:r w:rsidRPr="007A4A0F">
              <w:rPr>
                <w:rFonts w:ascii="Arial" w:eastAsia="Lucida Sans Unicode" w:hAnsi="Arial" w:cs="Arial"/>
                <w:sz w:val="16"/>
                <w:szCs w:val="16"/>
                <w:lang w:eastAsia="ar-SA"/>
              </w:rPr>
              <w:t>podpis wnioskodawcy</w:t>
            </w:r>
          </w:p>
        </w:tc>
      </w:tr>
    </w:tbl>
    <w:p w:rsidR="007A4A0F" w:rsidRPr="005A3CAE" w:rsidRDefault="007A4A0F" w:rsidP="007A4A0F">
      <w:pPr>
        <w:spacing w:after="0"/>
        <w:rPr>
          <w:rFonts w:ascii="Arial" w:hAnsi="Arial" w:cs="Arial"/>
          <w:sz w:val="16"/>
          <w:szCs w:val="16"/>
        </w:rPr>
      </w:pPr>
    </w:p>
    <w:sectPr w:rsidR="007A4A0F" w:rsidRPr="005A3CAE" w:rsidSect="007A4A0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3099D"/>
    <w:multiLevelType w:val="multilevel"/>
    <w:tmpl w:val="16FC4A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bullet"/>
      <w:lvlText w:val=""/>
      <w:lvlJc w:val="left"/>
      <w:pPr>
        <w:ind w:left="14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0F"/>
    <w:rsid w:val="00047009"/>
    <w:rsid w:val="002B5E3B"/>
    <w:rsid w:val="00377408"/>
    <w:rsid w:val="00443395"/>
    <w:rsid w:val="004F1319"/>
    <w:rsid w:val="005A3CAE"/>
    <w:rsid w:val="006B6C56"/>
    <w:rsid w:val="0074034F"/>
    <w:rsid w:val="00750998"/>
    <w:rsid w:val="007A4A0F"/>
    <w:rsid w:val="009B1154"/>
    <w:rsid w:val="00AC1A90"/>
    <w:rsid w:val="00AF3E8F"/>
    <w:rsid w:val="00B83CDC"/>
    <w:rsid w:val="00DA6B86"/>
    <w:rsid w:val="00E00E57"/>
    <w:rsid w:val="00E4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AD9C3-5B56-41E9-AC87-0F0106FA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ug_lubaczow@lubacz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Kierepka</dc:creator>
  <cp:keywords/>
  <dc:description/>
  <cp:lastModifiedBy>Mariusz Kierepka</cp:lastModifiedBy>
  <cp:revision>4</cp:revision>
  <cp:lastPrinted>2025-12-15T09:00:00Z</cp:lastPrinted>
  <dcterms:created xsi:type="dcterms:W3CDTF">2025-12-15T09:04:00Z</dcterms:created>
  <dcterms:modified xsi:type="dcterms:W3CDTF">2026-01-15T12:51:00Z</dcterms:modified>
</cp:coreProperties>
</file>